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271F2">
      <w:pPr>
        <w:widowControl/>
        <w:spacing w:line="620" w:lineRule="exact"/>
        <w:contextualSpacing/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附件1</w:t>
      </w:r>
    </w:p>
    <w:p w14:paraId="7AA7CC93">
      <w:pPr>
        <w:spacing w:line="620" w:lineRule="exact"/>
        <w:contextualSpacing/>
        <w:jc w:val="center"/>
        <w:rPr>
          <w:rFonts w:hint="eastAsia" w:ascii="方正小标宋简体" w:hAnsi="黑体" w:eastAsia="方正小标宋简体" w:cs="黑体"/>
          <w:sz w:val="36"/>
          <w:szCs w:val="44"/>
        </w:rPr>
      </w:pPr>
      <w:r>
        <w:rPr>
          <w:rFonts w:hint="eastAsia" w:ascii="方正小标宋简体" w:hAnsi="黑体" w:eastAsia="方正小标宋简体" w:cs="黑体"/>
          <w:sz w:val="36"/>
          <w:szCs w:val="44"/>
          <w:lang w:val="en-US" w:eastAsia="zh-CN"/>
        </w:rPr>
        <w:t>济南/青岛/济宁场次</w:t>
      </w:r>
      <w:r>
        <w:rPr>
          <w:rFonts w:hint="eastAsia" w:ascii="方正小标宋简体" w:hAnsi="黑体" w:eastAsia="方正小标宋简体" w:cs="黑体"/>
          <w:sz w:val="36"/>
          <w:szCs w:val="44"/>
        </w:rPr>
        <w:t>报名回执</w:t>
      </w:r>
    </w:p>
    <w:p w14:paraId="67629437">
      <w:pPr>
        <w:jc w:val="center"/>
        <w:rPr>
          <w:rFonts w:ascii="黑体" w:hAnsi="黑体" w:eastAsia="黑体" w:cs="黑体"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432"/>
        <w:gridCol w:w="3220"/>
        <w:gridCol w:w="1417"/>
        <w:gridCol w:w="2127"/>
        <w:gridCol w:w="1842"/>
        <w:gridCol w:w="1418"/>
      </w:tblGrid>
      <w:tr w14:paraId="058CA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842" w:type="dxa"/>
            <w:gridSpan w:val="2"/>
            <w:noWrap w:val="0"/>
            <w:vAlign w:val="top"/>
          </w:tcPr>
          <w:p w14:paraId="536D8392"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单位名称（盖章）：</w:t>
            </w:r>
          </w:p>
        </w:tc>
        <w:tc>
          <w:tcPr>
            <w:tcW w:w="10024" w:type="dxa"/>
            <w:gridSpan w:val="5"/>
            <w:noWrap w:val="0"/>
            <w:vAlign w:val="top"/>
          </w:tcPr>
          <w:p w14:paraId="736F197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X</w:t>
            </w:r>
            <w:r>
              <w:rPr>
                <w:b/>
                <w:bCs/>
                <w:sz w:val="28"/>
                <w:szCs w:val="28"/>
              </w:rPr>
              <w:t>X</w:t>
            </w:r>
            <w:r>
              <w:rPr>
                <w:rFonts w:hint="eastAsia"/>
                <w:b/>
                <w:bCs/>
                <w:sz w:val="28"/>
                <w:szCs w:val="28"/>
              </w:rPr>
              <w:t>工业和信息化局</w:t>
            </w:r>
          </w:p>
        </w:tc>
      </w:tr>
      <w:tr w14:paraId="21F02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2" w:type="dxa"/>
            <w:gridSpan w:val="2"/>
            <w:noWrap w:val="0"/>
            <w:vAlign w:val="top"/>
          </w:tcPr>
          <w:p w14:paraId="7670D26E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联系人：</w:t>
            </w:r>
          </w:p>
        </w:tc>
        <w:tc>
          <w:tcPr>
            <w:tcW w:w="4637" w:type="dxa"/>
            <w:gridSpan w:val="2"/>
            <w:noWrap w:val="0"/>
            <w:vAlign w:val="top"/>
          </w:tcPr>
          <w:p w14:paraId="2CE2B972">
            <w:pPr>
              <w:jc w:val="center"/>
              <w:rPr>
                <w:b/>
                <w:bCs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 w14:paraId="37EFF8D8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联系方式：</w:t>
            </w:r>
          </w:p>
        </w:tc>
        <w:tc>
          <w:tcPr>
            <w:tcW w:w="3260" w:type="dxa"/>
            <w:gridSpan w:val="2"/>
            <w:noWrap w:val="0"/>
            <w:vAlign w:val="top"/>
          </w:tcPr>
          <w:p w14:paraId="39579C96">
            <w:pPr>
              <w:jc w:val="center"/>
              <w:rPr>
                <w:sz w:val="30"/>
                <w:szCs w:val="30"/>
              </w:rPr>
            </w:pPr>
          </w:p>
        </w:tc>
      </w:tr>
      <w:tr w14:paraId="5F0B3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1410" w:type="dxa"/>
            <w:noWrap w:val="0"/>
            <w:vAlign w:val="center"/>
          </w:tcPr>
          <w:p w14:paraId="0CDE2774"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姓名</w:t>
            </w:r>
          </w:p>
        </w:tc>
        <w:tc>
          <w:tcPr>
            <w:tcW w:w="1432" w:type="dxa"/>
            <w:noWrap w:val="0"/>
            <w:vAlign w:val="center"/>
          </w:tcPr>
          <w:p w14:paraId="7565F7AA"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性别</w:t>
            </w:r>
          </w:p>
        </w:tc>
        <w:tc>
          <w:tcPr>
            <w:tcW w:w="3220" w:type="dxa"/>
            <w:noWrap w:val="0"/>
            <w:vAlign w:val="center"/>
          </w:tcPr>
          <w:p w14:paraId="621894B1"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单位名称</w:t>
            </w:r>
          </w:p>
        </w:tc>
        <w:tc>
          <w:tcPr>
            <w:tcW w:w="1417" w:type="dxa"/>
            <w:noWrap w:val="0"/>
            <w:vAlign w:val="center"/>
          </w:tcPr>
          <w:p w14:paraId="178553CD"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职务</w:t>
            </w:r>
          </w:p>
        </w:tc>
        <w:tc>
          <w:tcPr>
            <w:tcW w:w="2127" w:type="dxa"/>
            <w:noWrap w:val="0"/>
            <w:vAlign w:val="center"/>
          </w:tcPr>
          <w:p w14:paraId="4436770B"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联系电话</w:t>
            </w:r>
          </w:p>
        </w:tc>
        <w:tc>
          <w:tcPr>
            <w:tcW w:w="1842" w:type="dxa"/>
            <w:noWrap w:val="0"/>
            <w:vAlign w:val="center"/>
          </w:tcPr>
          <w:p w14:paraId="089DA871">
            <w:pPr>
              <w:spacing w:line="34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住宿</w:t>
            </w:r>
          </w:p>
          <w:p w14:paraId="711387BB">
            <w:pPr>
              <w:spacing w:line="34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（单/标间）</w:t>
            </w:r>
          </w:p>
        </w:tc>
        <w:tc>
          <w:tcPr>
            <w:tcW w:w="1418" w:type="dxa"/>
            <w:noWrap w:val="0"/>
            <w:vAlign w:val="center"/>
          </w:tcPr>
          <w:p w14:paraId="652BB5E7">
            <w:pPr>
              <w:spacing w:line="34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备注</w:t>
            </w:r>
          </w:p>
        </w:tc>
      </w:tr>
      <w:tr w14:paraId="552DE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0" w:type="dxa"/>
            <w:noWrap w:val="0"/>
            <w:vAlign w:val="top"/>
          </w:tcPr>
          <w:p w14:paraId="3AF6764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32" w:type="dxa"/>
            <w:noWrap w:val="0"/>
            <w:vAlign w:val="top"/>
          </w:tcPr>
          <w:p w14:paraId="7CD0E679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20" w:type="dxa"/>
            <w:noWrap w:val="0"/>
            <w:vAlign w:val="top"/>
          </w:tcPr>
          <w:p w14:paraId="1D68FE6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 w14:paraId="5A1A10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 w14:paraId="1052080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noWrap w:val="0"/>
            <w:vAlign w:val="top"/>
          </w:tcPr>
          <w:p w14:paraId="40A2292D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8" w:type="dxa"/>
            <w:noWrap w:val="0"/>
            <w:vAlign w:val="top"/>
          </w:tcPr>
          <w:p w14:paraId="1386A0E3">
            <w:pPr>
              <w:jc w:val="center"/>
              <w:rPr>
                <w:sz w:val="30"/>
                <w:szCs w:val="30"/>
              </w:rPr>
            </w:pPr>
          </w:p>
        </w:tc>
      </w:tr>
      <w:tr w14:paraId="5BB29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0" w:type="dxa"/>
            <w:noWrap w:val="0"/>
            <w:vAlign w:val="top"/>
          </w:tcPr>
          <w:p w14:paraId="50F93813">
            <w:pPr>
              <w:jc w:val="center"/>
              <w:rPr>
                <w:sz w:val="30"/>
                <w:szCs w:val="30"/>
              </w:rPr>
            </w:pPr>
          </w:p>
          <w:p w14:paraId="49CF5E6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32" w:type="dxa"/>
            <w:noWrap w:val="0"/>
            <w:vAlign w:val="top"/>
          </w:tcPr>
          <w:p w14:paraId="05F2F09C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20" w:type="dxa"/>
            <w:noWrap w:val="0"/>
            <w:vAlign w:val="top"/>
          </w:tcPr>
          <w:p w14:paraId="094066C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 w14:paraId="398C3AF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 w14:paraId="4D13BE9C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noWrap w:val="0"/>
            <w:vAlign w:val="top"/>
          </w:tcPr>
          <w:p w14:paraId="535FB55C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8" w:type="dxa"/>
            <w:noWrap w:val="0"/>
            <w:vAlign w:val="top"/>
          </w:tcPr>
          <w:p w14:paraId="5534A10F">
            <w:pPr>
              <w:jc w:val="center"/>
              <w:rPr>
                <w:sz w:val="30"/>
                <w:szCs w:val="30"/>
              </w:rPr>
            </w:pPr>
          </w:p>
        </w:tc>
      </w:tr>
      <w:tr w14:paraId="69FA6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0" w:type="dxa"/>
            <w:noWrap w:val="0"/>
            <w:vAlign w:val="top"/>
          </w:tcPr>
          <w:p w14:paraId="4BC184F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32" w:type="dxa"/>
            <w:noWrap w:val="0"/>
            <w:vAlign w:val="top"/>
          </w:tcPr>
          <w:p w14:paraId="0AF96B4C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20" w:type="dxa"/>
            <w:noWrap w:val="0"/>
            <w:vAlign w:val="top"/>
          </w:tcPr>
          <w:p w14:paraId="25BD4F3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 w14:paraId="2BEC4AB2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 w14:paraId="604A59EC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noWrap w:val="0"/>
            <w:vAlign w:val="top"/>
          </w:tcPr>
          <w:p w14:paraId="073AA672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8" w:type="dxa"/>
            <w:noWrap w:val="0"/>
            <w:vAlign w:val="top"/>
          </w:tcPr>
          <w:p w14:paraId="0F7DC03D">
            <w:pPr>
              <w:jc w:val="center"/>
              <w:rPr>
                <w:sz w:val="30"/>
                <w:szCs w:val="30"/>
              </w:rPr>
            </w:pPr>
          </w:p>
        </w:tc>
      </w:tr>
      <w:tr w14:paraId="3DD5C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0" w:type="dxa"/>
            <w:noWrap w:val="0"/>
            <w:vAlign w:val="top"/>
          </w:tcPr>
          <w:p w14:paraId="499ED6A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32" w:type="dxa"/>
            <w:noWrap w:val="0"/>
            <w:vAlign w:val="top"/>
          </w:tcPr>
          <w:p w14:paraId="4209837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20" w:type="dxa"/>
            <w:noWrap w:val="0"/>
            <w:vAlign w:val="top"/>
          </w:tcPr>
          <w:p w14:paraId="0663E91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 w14:paraId="4D8B1ED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 w14:paraId="0F24AED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noWrap w:val="0"/>
            <w:vAlign w:val="top"/>
          </w:tcPr>
          <w:p w14:paraId="17DFC562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8" w:type="dxa"/>
            <w:noWrap w:val="0"/>
            <w:vAlign w:val="top"/>
          </w:tcPr>
          <w:p w14:paraId="7B2B57C1">
            <w:pPr>
              <w:jc w:val="center"/>
              <w:rPr>
                <w:sz w:val="30"/>
                <w:szCs w:val="30"/>
              </w:rPr>
            </w:pPr>
          </w:p>
        </w:tc>
      </w:tr>
      <w:tr w14:paraId="213D8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0" w:type="dxa"/>
            <w:noWrap w:val="0"/>
            <w:vAlign w:val="top"/>
          </w:tcPr>
          <w:p w14:paraId="263F92C7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32" w:type="dxa"/>
            <w:noWrap w:val="0"/>
            <w:vAlign w:val="top"/>
          </w:tcPr>
          <w:p w14:paraId="6612C48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20" w:type="dxa"/>
            <w:noWrap w:val="0"/>
            <w:vAlign w:val="top"/>
          </w:tcPr>
          <w:p w14:paraId="1D89696C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 w14:paraId="4700C4E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 w14:paraId="1E447EF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noWrap w:val="0"/>
            <w:vAlign w:val="top"/>
          </w:tcPr>
          <w:p w14:paraId="52E1671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8" w:type="dxa"/>
            <w:noWrap w:val="0"/>
            <w:vAlign w:val="top"/>
          </w:tcPr>
          <w:p w14:paraId="7EF4E481">
            <w:pPr>
              <w:jc w:val="center"/>
              <w:rPr>
                <w:sz w:val="30"/>
                <w:szCs w:val="30"/>
              </w:rPr>
            </w:pPr>
          </w:p>
        </w:tc>
      </w:tr>
      <w:tr w14:paraId="08E9B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866" w:type="dxa"/>
            <w:gridSpan w:val="7"/>
            <w:noWrap w:val="0"/>
            <w:vAlign w:val="center"/>
          </w:tcPr>
          <w:p w14:paraId="284F45F9">
            <w:pPr>
              <w:spacing w:line="340" w:lineRule="exact"/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注：请将报名回执于规定截止日期前发送至联系人邮箱。</w:t>
            </w:r>
          </w:p>
        </w:tc>
      </w:tr>
    </w:tbl>
    <w:p w14:paraId="4EDAF4D1">
      <w:pPr>
        <w:widowControl/>
        <w:spacing w:line="620" w:lineRule="exact"/>
        <w:contextualSpacing/>
        <w:jc w:val="left"/>
        <w:rPr>
          <w:rFonts w:ascii="Calibri" w:hAnsi="Calibri" w:cs="Times New Roman"/>
          <w:kern w:val="0"/>
          <w:szCs w:val="20"/>
        </w:rPr>
      </w:pPr>
    </w:p>
    <w:p w14:paraId="0EFA9FD8">
      <w:pPr>
        <w:widowControl/>
        <w:spacing w:line="620" w:lineRule="exact"/>
        <w:contextualSpacing/>
        <w:jc w:val="left"/>
        <w:sectPr>
          <w:pgSz w:w="16838" w:h="11906" w:orient="landscape"/>
          <w:pgMar w:top="1531" w:right="1814" w:bottom="1531" w:left="1985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435" w:charSpace="0"/>
        </w:sectPr>
      </w:pPr>
    </w:p>
    <w:p w14:paraId="33F06FB2">
      <w:pPr>
        <w:spacing w:line="620" w:lineRule="exact"/>
        <w:contextualSpacing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 w14:paraId="06B42CC0">
      <w:pPr>
        <w:spacing w:line="620" w:lineRule="exact"/>
        <w:contextualSpacing/>
        <w:jc w:val="center"/>
        <w:rPr>
          <w:rFonts w:hint="eastAsia" w:ascii="方正小标宋简体" w:hAnsi="黑体" w:eastAsia="方正小标宋简体" w:cs="黑体"/>
          <w:sz w:val="36"/>
          <w:szCs w:val="44"/>
        </w:rPr>
      </w:pPr>
      <w:r>
        <w:rPr>
          <w:rFonts w:hint="eastAsia" w:ascii="方正小标宋简体" w:hAnsi="黑体" w:eastAsia="方正小标宋简体" w:cs="黑体"/>
          <w:sz w:val="36"/>
          <w:szCs w:val="44"/>
        </w:rPr>
        <w:t>日程安排</w:t>
      </w:r>
    </w:p>
    <w:tbl>
      <w:tblPr>
        <w:tblStyle w:val="4"/>
        <w:tblpPr w:leftFromText="180" w:rightFromText="180" w:vertAnchor="text" w:horzAnchor="page" w:tblpX="1116" w:tblpY="6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834"/>
        <w:gridCol w:w="859"/>
        <w:gridCol w:w="1996"/>
        <w:gridCol w:w="1970"/>
        <w:gridCol w:w="3400"/>
      </w:tblGrid>
      <w:tr w14:paraId="2597C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3" w:type="dxa"/>
            <w:noWrap/>
            <w:vAlign w:val="center"/>
          </w:tcPr>
          <w:p w14:paraId="69354F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bookmarkStart w:id="0" w:name="_Hlk162339899"/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济南场次</w:t>
            </w:r>
          </w:p>
        </w:tc>
        <w:tc>
          <w:tcPr>
            <w:tcW w:w="834" w:type="dxa"/>
            <w:noWrap/>
            <w:vAlign w:val="center"/>
          </w:tcPr>
          <w:p w14:paraId="7725B2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青岛场次</w:t>
            </w:r>
          </w:p>
        </w:tc>
        <w:tc>
          <w:tcPr>
            <w:tcW w:w="859" w:type="dxa"/>
            <w:noWrap/>
            <w:vAlign w:val="center"/>
          </w:tcPr>
          <w:p w14:paraId="05F6F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val="en-US" w:eastAsia="zh-CN"/>
              </w:rPr>
              <w:t>济宁场次</w:t>
            </w:r>
          </w:p>
        </w:tc>
        <w:tc>
          <w:tcPr>
            <w:tcW w:w="1996" w:type="dxa"/>
            <w:noWrap/>
            <w:vAlign w:val="center"/>
          </w:tcPr>
          <w:p w14:paraId="23FC5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970" w:type="dxa"/>
            <w:noWrap/>
            <w:vAlign w:val="center"/>
          </w:tcPr>
          <w:p w14:paraId="1D7DD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活动名称</w:t>
            </w:r>
          </w:p>
        </w:tc>
        <w:tc>
          <w:tcPr>
            <w:tcW w:w="3400" w:type="dxa"/>
            <w:noWrap/>
            <w:vAlign w:val="center"/>
          </w:tcPr>
          <w:p w14:paraId="6E66E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具体内容</w:t>
            </w:r>
          </w:p>
        </w:tc>
      </w:tr>
      <w:tr w14:paraId="527B3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3" w:type="dxa"/>
            <w:noWrap/>
            <w:vAlign w:val="center"/>
          </w:tcPr>
          <w:p w14:paraId="4E4AF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2.18</w:t>
            </w:r>
          </w:p>
        </w:tc>
        <w:tc>
          <w:tcPr>
            <w:tcW w:w="834" w:type="dxa"/>
            <w:noWrap/>
            <w:vAlign w:val="center"/>
          </w:tcPr>
          <w:p w14:paraId="00D53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2.25</w:t>
            </w:r>
          </w:p>
        </w:tc>
        <w:tc>
          <w:tcPr>
            <w:tcW w:w="859" w:type="dxa"/>
            <w:noWrap/>
            <w:vAlign w:val="center"/>
          </w:tcPr>
          <w:p w14:paraId="20451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3.4</w:t>
            </w:r>
          </w:p>
        </w:tc>
        <w:tc>
          <w:tcPr>
            <w:tcW w:w="1996" w:type="dxa"/>
            <w:noWrap w:val="0"/>
            <w:vAlign w:val="center"/>
          </w:tcPr>
          <w:p w14:paraId="36864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  <w:tc>
          <w:tcPr>
            <w:tcW w:w="1970" w:type="dxa"/>
            <w:noWrap/>
            <w:vAlign w:val="center"/>
          </w:tcPr>
          <w:p w14:paraId="5E97EA66">
            <w:pPr>
              <w:widowControl/>
              <w:snapToGrid w:val="0"/>
              <w:contextualSpacing/>
              <w:jc w:val="center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</w:rPr>
              <w:t>报到</w:t>
            </w:r>
          </w:p>
        </w:tc>
        <w:tc>
          <w:tcPr>
            <w:tcW w:w="3400" w:type="dxa"/>
            <w:noWrap/>
            <w:vAlign w:val="center"/>
          </w:tcPr>
          <w:p w14:paraId="0371CB3E">
            <w:pPr>
              <w:widowControl/>
              <w:snapToGrid w:val="0"/>
              <w:contextualSpacing/>
              <w:jc w:val="left"/>
              <w:rPr>
                <w:rFonts w:hint="eastAsia" w:hAnsi="仿宋" w:cs="宋体"/>
                <w:kern w:val="0"/>
                <w:sz w:val="24"/>
                <w:szCs w:val="28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</w:rPr>
              <w:t>嘉宾、学员报到，办理入住</w:t>
            </w:r>
          </w:p>
          <w:p w14:paraId="4933BA8D">
            <w:pPr>
              <w:widowControl/>
              <w:snapToGrid w:val="0"/>
              <w:contextualSpacing/>
              <w:rPr>
                <w:rFonts w:hint="eastAsia" w:hAnsi="仿宋" w:cs="宋体"/>
                <w:kern w:val="0"/>
                <w:sz w:val="24"/>
                <w:szCs w:val="28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</w:rPr>
              <w:t>1.济南场次：国家中小企业数字化转型促进中心</w:t>
            </w:r>
          </w:p>
          <w:p w14:paraId="3890A9D5">
            <w:pPr>
              <w:widowControl/>
              <w:snapToGrid w:val="0"/>
              <w:contextualSpacing/>
              <w:rPr>
                <w:rFonts w:hint="eastAsia" w:hAnsi="仿宋" w:cs="宋体"/>
                <w:kern w:val="0"/>
                <w:sz w:val="24"/>
                <w:szCs w:val="28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</w:rPr>
              <w:t>2.青岛场次：维也纳国际酒店</w:t>
            </w:r>
            <w:r>
              <w:rPr>
                <w:rFonts w:hAnsi="仿宋" w:cs="宋体"/>
                <w:kern w:val="0"/>
                <w:sz w:val="24"/>
                <w:szCs w:val="28"/>
              </w:rPr>
              <w:t>-青岛李沧和悦店</w:t>
            </w:r>
          </w:p>
          <w:p w14:paraId="731AFF2B">
            <w:pPr>
              <w:widowControl/>
              <w:snapToGrid w:val="0"/>
              <w:contextualSpacing/>
              <w:jc w:val="left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</w:rPr>
              <w:t>3.济宁场次：曲阜铭座杏坛宾馆</w:t>
            </w:r>
          </w:p>
        </w:tc>
      </w:tr>
      <w:tr w14:paraId="6A2F7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3" w:type="dxa"/>
            <w:vMerge w:val="restart"/>
            <w:noWrap/>
            <w:vAlign w:val="center"/>
          </w:tcPr>
          <w:p w14:paraId="1D5E8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2.19</w:t>
            </w:r>
          </w:p>
        </w:tc>
        <w:tc>
          <w:tcPr>
            <w:tcW w:w="834" w:type="dxa"/>
            <w:vMerge w:val="restart"/>
            <w:noWrap/>
            <w:vAlign w:val="center"/>
          </w:tcPr>
          <w:p w14:paraId="75DD5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2.26</w:t>
            </w:r>
          </w:p>
        </w:tc>
        <w:tc>
          <w:tcPr>
            <w:tcW w:w="859" w:type="dxa"/>
            <w:vMerge w:val="restart"/>
            <w:noWrap/>
            <w:vAlign w:val="center"/>
          </w:tcPr>
          <w:p w14:paraId="27D54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3.5</w:t>
            </w:r>
          </w:p>
        </w:tc>
        <w:tc>
          <w:tcPr>
            <w:tcW w:w="1996" w:type="dxa"/>
            <w:noWrap/>
            <w:vAlign w:val="center"/>
          </w:tcPr>
          <w:p w14:paraId="6435E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08:30-9:00</w:t>
            </w:r>
          </w:p>
        </w:tc>
        <w:tc>
          <w:tcPr>
            <w:tcW w:w="1970" w:type="dxa"/>
            <w:noWrap/>
            <w:vAlign w:val="center"/>
          </w:tcPr>
          <w:p w14:paraId="0DF8BF31">
            <w:pPr>
              <w:widowControl/>
              <w:snapToGrid w:val="0"/>
              <w:contextualSpacing/>
              <w:jc w:val="center"/>
              <w:rPr>
                <w:rFonts w:hint="default" w:hAnsi="仿宋" w:eastAsia="仿宋_GB2312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</w:rPr>
              <w:t>签到</w:t>
            </w:r>
            <w:r>
              <w:rPr>
                <w:rFonts w:hint="eastAsia" w:hAnsi="仿宋" w:cs="宋体"/>
                <w:kern w:val="0"/>
                <w:sz w:val="24"/>
                <w:szCs w:val="28"/>
                <w:lang w:eastAsia="zh-CN"/>
              </w:rPr>
              <w:t>、</w:t>
            </w: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开班</w:t>
            </w:r>
          </w:p>
        </w:tc>
        <w:tc>
          <w:tcPr>
            <w:tcW w:w="3400" w:type="dxa"/>
            <w:noWrap w:val="0"/>
            <w:vAlign w:val="center"/>
          </w:tcPr>
          <w:p w14:paraId="7E897ADA">
            <w:pPr>
              <w:widowControl/>
              <w:snapToGrid w:val="0"/>
              <w:contextualSpacing/>
              <w:jc w:val="left"/>
              <w:rPr>
                <w:rFonts w:hint="default" w:hAnsi="仿宋" w:eastAsia="仿宋_GB2312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</w:rPr>
              <w:t>嘉宾、学员签到</w:t>
            </w:r>
            <w:r>
              <w:rPr>
                <w:rFonts w:hint="eastAsia" w:hAnsi="仿宋" w:cs="宋体"/>
                <w:kern w:val="0"/>
                <w:sz w:val="24"/>
                <w:szCs w:val="28"/>
                <w:lang w:eastAsia="zh-CN"/>
              </w:rPr>
              <w:t>，</w:t>
            </w: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开班仪式</w:t>
            </w:r>
          </w:p>
        </w:tc>
      </w:tr>
      <w:tr w14:paraId="341A1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3" w:type="dxa"/>
            <w:vMerge w:val="continue"/>
            <w:noWrap/>
            <w:vAlign w:val="center"/>
          </w:tcPr>
          <w:p w14:paraId="47577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dxa"/>
            <w:vMerge w:val="continue"/>
            <w:noWrap/>
            <w:vAlign w:val="center"/>
          </w:tcPr>
          <w:p w14:paraId="40C45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vMerge w:val="continue"/>
            <w:noWrap/>
            <w:vAlign w:val="center"/>
          </w:tcPr>
          <w:p w14:paraId="50808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96" w:type="dxa"/>
            <w:noWrap/>
            <w:vAlign w:val="center"/>
          </w:tcPr>
          <w:p w14:paraId="14D4E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09:00-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:30</w:t>
            </w:r>
          </w:p>
        </w:tc>
        <w:tc>
          <w:tcPr>
            <w:tcW w:w="1970" w:type="dxa"/>
            <w:noWrap/>
            <w:vAlign w:val="center"/>
          </w:tcPr>
          <w:p w14:paraId="70F8C370">
            <w:pPr>
              <w:widowControl/>
              <w:snapToGrid w:val="0"/>
              <w:contextualSpacing/>
              <w:jc w:val="center"/>
              <w:rPr>
                <w:rFonts w:hint="eastAsia" w:hAnsi="仿宋" w:eastAsia="仿宋_GB2312" w:cs="宋体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省工信厅工业互联网处政策解读</w:t>
            </w:r>
          </w:p>
        </w:tc>
        <w:tc>
          <w:tcPr>
            <w:tcW w:w="3400" w:type="dxa"/>
            <w:noWrap w:val="0"/>
            <w:vAlign w:val="center"/>
          </w:tcPr>
          <w:p w14:paraId="26D777A1">
            <w:pPr>
              <w:widowControl/>
              <w:snapToGrid w:val="0"/>
              <w:contextualSpacing/>
              <w:jc w:val="left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申报通知解读、强调注意事项</w:t>
            </w:r>
          </w:p>
          <w:p w14:paraId="65AAE533">
            <w:pPr>
              <w:widowControl/>
              <w:snapToGrid w:val="0"/>
              <w:contextualSpacing/>
              <w:jc w:val="left"/>
              <w:rPr>
                <w:rFonts w:hint="eastAsia" w:hAnsi="仿宋" w:cs="宋体"/>
                <w:kern w:val="0"/>
                <w:sz w:val="24"/>
                <w:szCs w:val="28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申报系统演示</w:t>
            </w:r>
          </w:p>
        </w:tc>
      </w:tr>
      <w:tr w14:paraId="77EA6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3" w:type="dxa"/>
            <w:vMerge w:val="continue"/>
            <w:noWrap/>
            <w:vAlign w:val="center"/>
          </w:tcPr>
          <w:p w14:paraId="5DDA7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dxa"/>
            <w:vMerge w:val="continue"/>
            <w:noWrap/>
            <w:vAlign w:val="center"/>
          </w:tcPr>
          <w:p w14:paraId="5C4AF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vMerge w:val="continue"/>
            <w:noWrap/>
            <w:vAlign w:val="center"/>
          </w:tcPr>
          <w:p w14:paraId="0383A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96" w:type="dxa"/>
            <w:noWrap/>
            <w:vAlign w:val="center"/>
          </w:tcPr>
          <w:p w14:paraId="185BD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:30-12:00</w:t>
            </w:r>
          </w:p>
        </w:tc>
        <w:tc>
          <w:tcPr>
            <w:tcW w:w="1970" w:type="dxa"/>
            <w:noWrap/>
            <w:vAlign w:val="center"/>
          </w:tcPr>
          <w:p w14:paraId="782D1C3C">
            <w:pPr>
              <w:widowControl/>
              <w:snapToGrid w:val="0"/>
              <w:contextualSpacing/>
              <w:jc w:val="center"/>
              <w:rPr>
                <w:rFonts w:hint="default" w:hAnsi="仿宋" w:cs="宋体"/>
                <w:kern w:val="0"/>
                <w:sz w:val="24"/>
                <w:szCs w:val="28"/>
                <w:highlight w:val="yellow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5G技术赋能应用</w:t>
            </w:r>
          </w:p>
        </w:tc>
        <w:tc>
          <w:tcPr>
            <w:tcW w:w="3400" w:type="dxa"/>
            <w:noWrap w:val="0"/>
            <w:vAlign w:val="center"/>
          </w:tcPr>
          <w:p w14:paraId="658C217C">
            <w:pPr>
              <w:widowControl/>
              <w:snapToGrid w:val="0"/>
              <w:contextualSpacing/>
              <w:jc w:val="left"/>
              <w:rPr>
                <w:rFonts w:hint="default" w:hAnsi="仿宋" w:cs="宋体"/>
                <w:kern w:val="0"/>
                <w:sz w:val="24"/>
                <w:szCs w:val="28"/>
                <w:highlight w:val="yellow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5G技术赋能路径方法及案例</w:t>
            </w:r>
          </w:p>
        </w:tc>
      </w:tr>
      <w:tr w14:paraId="1FBD5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03" w:type="dxa"/>
            <w:vMerge w:val="continue"/>
            <w:noWrap/>
            <w:vAlign w:val="center"/>
          </w:tcPr>
          <w:p w14:paraId="3E68B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dxa"/>
            <w:vMerge w:val="continue"/>
            <w:noWrap/>
            <w:vAlign w:val="center"/>
          </w:tcPr>
          <w:p w14:paraId="5937E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vMerge w:val="continue"/>
            <w:noWrap/>
            <w:vAlign w:val="center"/>
          </w:tcPr>
          <w:p w14:paraId="2A2C1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96" w:type="dxa"/>
            <w:noWrap/>
            <w:vAlign w:val="center"/>
          </w:tcPr>
          <w:p w14:paraId="2CCCC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14:</w:t>
            </w:r>
            <w:r>
              <w:rPr>
                <w:rFonts w:hAnsi="仿宋" w:cs="宋体"/>
                <w:kern w:val="0"/>
                <w:sz w:val="28"/>
                <w:szCs w:val="28"/>
              </w:rPr>
              <w:t>0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0-1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: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970" w:type="dxa"/>
            <w:noWrap/>
            <w:vAlign w:val="center"/>
          </w:tcPr>
          <w:p w14:paraId="657FA669">
            <w:pPr>
              <w:widowControl/>
              <w:snapToGrid w:val="0"/>
              <w:contextualSpacing/>
              <w:jc w:val="center"/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供应链数字化</w:t>
            </w:r>
          </w:p>
        </w:tc>
        <w:tc>
          <w:tcPr>
            <w:tcW w:w="3400" w:type="dxa"/>
            <w:noWrap w:val="0"/>
            <w:vAlign w:val="center"/>
          </w:tcPr>
          <w:p w14:paraId="7C3717E9">
            <w:pPr>
              <w:widowControl/>
              <w:snapToGrid w:val="0"/>
              <w:contextualSpacing/>
              <w:jc w:val="left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供应链</w:t>
            </w:r>
            <w:r>
              <w:rPr>
                <w:rFonts w:hint="eastAsia" w:hAnsi="仿宋" w:cs="宋体"/>
                <w:kern w:val="0"/>
                <w:sz w:val="24"/>
                <w:szCs w:val="28"/>
              </w:rPr>
              <w:t>数字化</w:t>
            </w: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技术应用、路径方法、典型案例</w:t>
            </w:r>
          </w:p>
        </w:tc>
      </w:tr>
      <w:tr w14:paraId="24037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3" w:type="dxa"/>
            <w:vMerge w:val="continue"/>
            <w:noWrap/>
            <w:vAlign w:val="center"/>
          </w:tcPr>
          <w:p w14:paraId="15769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dxa"/>
            <w:vMerge w:val="continue"/>
            <w:noWrap/>
            <w:vAlign w:val="center"/>
          </w:tcPr>
          <w:p w14:paraId="5D991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vMerge w:val="continue"/>
            <w:noWrap/>
            <w:vAlign w:val="center"/>
          </w:tcPr>
          <w:p w14:paraId="51973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96" w:type="dxa"/>
            <w:noWrap/>
            <w:vAlign w:val="center"/>
          </w:tcPr>
          <w:p w14:paraId="2E4B2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1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: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0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-17:00</w:t>
            </w:r>
          </w:p>
        </w:tc>
        <w:tc>
          <w:tcPr>
            <w:tcW w:w="1970" w:type="dxa"/>
            <w:noWrap/>
            <w:vAlign w:val="center"/>
          </w:tcPr>
          <w:p w14:paraId="7A030E4E">
            <w:pPr>
              <w:widowControl/>
              <w:snapToGrid w:val="0"/>
              <w:contextualSpacing/>
              <w:jc w:val="center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金融服务</w:t>
            </w:r>
          </w:p>
        </w:tc>
        <w:tc>
          <w:tcPr>
            <w:tcW w:w="3400" w:type="dxa"/>
            <w:noWrap w:val="0"/>
            <w:vAlign w:val="center"/>
          </w:tcPr>
          <w:p w14:paraId="54C33887">
            <w:pPr>
              <w:widowControl/>
              <w:snapToGrid w:val="0"/>
              <w:contextualSpacing/>
              <w:jc w:val="left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制造业数字化转型金融服务讲解</w:t>
            </w:r>
          </w:p>
        </w:tc>
      </w:tr>
      <w:tr w14:paraId="6920D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03" w:type="dxa"/>
            <w:vMerge w:val="restart"/>
            <w:noWrap w:val="0"/>
            <w:vAlign w:val="center"/>
          </w:tcPr>
          <w:p w14:paraId="600876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2.20</w:t>
            </w:r>
          </w:p>
        </w:tc>
        <w:tc>
          <w:tcPr>
            <w:tcW w:w="834" w:type="dxa"/>
            <w:vMerge w:val="restart"/>
            <w:noWrap w:val="0"/>
            <w:vAlign w:val="center"/>
          </w:tcPr>
          <w:p w14:paraId="11AFAD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2.27</w:t>
            </w:r>
          </w:p>
        </w:tc>
        <w:tc>
          <w:tcPr>
            <w:tcW w:w="859" w:type="dxa"/>
            <w:vMerge w:val="restart"/>
            <w:noWrap w:val="0"/>
            <w:vAlign w:val="center"/>
          </w:tcPr>
          <w:p w14:paraId="2A2896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3.6</w:t>
            </w:r>
          </w:p>
        </w:tc>
        <w:tc>
          <w:tcPr>
            <w:tcW w:w="1996" w:type="dxa"/>
            <w:noWrap/>
            <w:vAlign w:val="center"/>
          </w:tcPr>
          <w:p w14:paraId="0A270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9:</w:t>
            </w:r>
            <w:r>
              <w:rPr>
                <w:rFonts w:hAnsi="仿宋" w:cs="宋体"/>
                <w:kern w:val="0"/>
                <w:sz w:val="28"/>
                <w:szCs w:val="28"/>
              </w:rPr>
              <w:t>0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0-1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: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970" w:type="dxa"/>
            <w:noWrap/>
            <w:vAlign w:val="center"/>
          </w:tcPr>
          <w:p w14:paraId="153F9268">
            <w:pPr>
              <w:widowControl/>
              <w:snapToGrid w:val="0"/>
              <w:contextualSpacing/>
              <w:jc w:val="center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产业链链式转型</w:t>
            </w:r>
          </w:p>
        </w:tc>
        <w:tc>
          <w:tcPr>
            <w:tcW w:w="3400" w:type="dxa"/>
            <w:noWrap w:val="0"/>
            <w:vAlign w:val="center"/>
          </w:tcPr>
          <w:p w14:paraId="5A46D7A8">
            <w:pPr>
              <w:widowControl/>
              <w:snapToGrid w:val="0"/>
              <w:contextualSpacing/>
              <w:jc w:val="left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链式转型路径方法及案例</w:t>
            </w:r>
          </w:p>
        </w:tc>
      </w:tr>
      <w:tr w14:paraId="7DBE8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3" w:type="dxa"/>
            <w:vMerge w:val="continue"/>
            <w:noWrap w:val="0"/>
            <w:vAlign w:val="center"/>
          </w:tcPr>
          <w:p w14:paraId="64069F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34" w:type="dxa"/>
            <w:vMerge w:val="continue"/>
            <w:noWrap w:val="0"/>
            <w:vAlign w:val="center"/>
          </w:tcPr>
          <w:p w14:paraId="32348A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 w14:paraId="3C2FA3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96" w:type="dxa"/>
            <w:noWrap/>
            <w:vAlign w:val="center"/>
          </w:tcPr>
          <w:p w14:paraId="642E2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1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: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0</w:t>
            </w:r>
            <w:r>
              <w:rPr>
                <w:rFonts w:hint="eastAsia" w:hAnsi="仿宋" w:cs="宋体"/>
                <w:kern w:val="0"/>
                <w:sz w:val="28"/>
                <w:szCs w:val="28"/>
                <w:lang w:val="en-US" w:eastAsia="zh-CN"/>
              </w:rPr>
              <w:t>-12:00</w:t>
            </w:r>
          </w:p>
        </w:tc>
        <w:tc>
          <w:tcPr>
            <w:tcW w:w="1970" w:type="dxa"/>
            <w:noWrap/>
            <w:vAlign w:val="center"/>
          </w:tcPr>
          <w:p w14:paraId="473636AE">
            <w:pPr>
              <w:widowControl/>
              <w:snapToGrid w:val="0"/>
              <w:contextualSpacing/>
              <w:jc w:val="center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研讨交流</w:t>
            </w:r>
          </w:p>
        </w:tc>
        <w:tc>
          <w:tcPr>
            <w:tcW w:w="3400" w:type="dxa"/>
            <w:noWrap w:val="0"/>
            <w:vAlign w:val="center"/>
          </w:tcPr>
          <w:p w14:paraId="31D98BD9">
            <w:pPr>
              <w:widowControl/>
              <w:snapToGrid w:val="0"/>
              <w:contextualSpacing/>
              <w:jc w:val="left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参训服务商与企业双向沟通对接交流</w:t>
            </w:r>
          </w:p>
        </w:tc>
      </w:tr>
      <w:tr w14:paraId="0E19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vMerge w:val="continue"/>
            <w:noWrap w:val="0"/>
            <w:vAlign w:val="center"/>
          </w:tcPr>
          <w:p w14:paraId="192C2E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dxa"/>
            <w:vMerge w:val="continue"/>
            <w:noWrap w:val="0"/>
            <w:vAlign w:val="center"/>
          </w:tcPr>
          <w:p w14:paraId="2F6AF1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 w14:paraId="57F18E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96" w:type="dxa"/>
            <w:noWrap/>
            <w:vAlign w:val="center"/>
          </w:tcPr>
          <w:p w14:paraId="17F80A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14:</w:t>
            </w:r>
            <w:r>
              <w:rPr>
                <w:rFonts w:hAnsi="仿宋" w:cs="宋体"/>
                <w:kern w:val="0"/>
                <w:sz w:val="28"/>
                <w:szCs w:val="28"/>
              </w:rPr>
              <w:t>0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0-17:</w:t>
            </w:r>
            <w:r>
              <w:rPr>
                <w:rFonts w:hAnsi="仿宋" w:cs="宋体"/>
                <w:kern w:val="0"/>
                <w:sz w:val="28"/>
                <w:szCs w:val="28"/>
              </w:rPr>
              <w:t>0</w:t>
            </w:r>
            <w:r>
              <w:rPr>
                <w:rFonts w:hint="eastAsia" w:hAnsi="仿宋" w:cs="宋体"/>
                <w:kern w:val="0"/>
                <w:sz w:val="28"/>
                <w:szCs w:val="28"/>
              </w:rPr>
              <w:t>0</w:t>
            </w:r>
          </w:p>
        </w:tc>
        <w:tc>
          <w:tcPr>
            <w:tcW w:w="1970" w:type="dxa"/>
            <w:noWrap/>
            <w:vAlign w:val="center"/>
          </w:tcPr>
          <w:p w14:paraId="58DE4FEB">
            <w:pPr>
              <w:widowControl/>
              <w:snapToGrid w:val="0"/>
              <w:contextualSpacing/>
              <w:jc w:val="center"/>
              <w:rPr>
                <w:rFonts w:hint="eastAsia" w:hAnsi="仿宋" w:cs="宋体"/>
                <w:kern w:val="0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highlight w:val="none"/>
                <w:lang w:val="en-US" w:eastAsia="zh-CN"/>
              </w:rPr>
              <w:t>现场观摩教学</w:t>
            </w:r>
          </w:p>
        </w:tc>
        <w:tc>
          <w:tcPr>
            <w:tcW w:w="3400" w:type="dxa"/>
            <w:noWrap w:val="0"/>
            <w:vAlign w:val="center"/>
          </w:tcPr>
          <w:p w14:paraId="496500D7">
            <w:pPr>
              <w:widowControl/>
              <w:snapToGrid w:val="0"/>
              <w:contextualSpacing/>
              <w:jc w:val="left"/>
              <w:rPr>
                <w:rFonts w:hint="default" w:hAnsi="仿宋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各场次根据实际确定</w:t>
            </w:r>
          </w:p>
        </w:tc>
      </w:tr>
      <w:tr w14:paraId="1B775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03" w:type="dxa"/>
            <w:vMerge w:val="restart"/>
            <w:noWrap w:val="0"/>
            <w:vAlign w:val="center"/>
          </w:tcPr>
          <w:p w14:paraId="7FA25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2.21</w:t>
            </w:r>
          </w:p>
        </w:tc>
        <w:tc>
          <w:tcPr>
            <w:tcW w:w="834" w:type="dxa"/>
            <w:vMerge w:val="restart"/>
            <w:noWrap w:val="0"/>
            <w:vAlign w:val="center"/>
          </w:tcPr>
          <w:p w14:paraId="7091B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2.28</w:t>
            </w:r>
          </w:p>
        </w:tc>
        <w:tc>
          <w:tcPr>
            <w:tcW w:w="859" w:type="dxa"/>
            <w:vMerge w:val="restart"/>
            <w:noWrap w:val="0"/>
            <w:vAlign w:val="center"/>
          </w:tcPr>
          <w:p w14:paraId="7BDA5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  <w:t>3.7</w:t>
            </w:r>
          </w:p>
        </w:tc>
        <w:tc>
          <w:tcPr>
            <w:tcW w:w="1996" w:type="dxa"/>
            <w:noWrap/>
            <w:vAlign w:val="center"/>
          </w:tcPr>
          <w:p w14:paraId="10B86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9:00-12:00</w:t>
            </w:r>
          </w:p>
        </w:tc>
        <w:tc>
          <w:tcPr>
            <w:tcW w:w="1970" w:type="dxa"/>
            <w:noWrap w:val="0"/>
            <w:vAlign w:val="center"/>
          </w:tcPr>
          <w:p w14:paraId="415E9888">
            <w:pPr>
              <w:widowControl/>
              <w:snapToGrid w:val="0"/>
              <w:contextualSpacing/>
              <w:jc w:val="center"/>
              <w:rPr>
                <w:rFonts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</w:rPr>
              <w:t>数字化转型方法与实践</w:t>
            </w:r>
          </w:p>
        </w:tc>
        <w:tc>
          <w:tcPr>
            <w:tcW w:w="3400" w:type="dxa"/>
            <w:noWrap w:val="0"/>
            <w:vAlign w:val="center"/>
          </w:tcPr>
          <w:p w14:paraId="142EB353">
            <w:pPr>
              <w:widowControl/>
              <w:snapToGrid w:val="0"/>
              <w:contextualSpacing/>
              <w:jc w:val="left"/>
              <w:rPr>
                <w:rFonts w:hint="eastAsia" w:hAnsi="仿宋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</w:rPr>
              <w:t>工业企业数字化智能化转型</w:t>
            </w: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路径</w:t>
            </w:r>
          </w:p>
        </w:tc>
      </w:tr>
      <w:tr w14:paraId="24C7D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03" w:type="dxa"/>
            <w:vMerge w:val="continue"/>
            <w:noWrap w:val="0"/>
            <w:vAlign w:val="center"/>
          </w:tcPr>
          <w:p w14:paraId="3C0D7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34" w:type="dxa"/>
            <w:vMerge w:val="continue"/>
            <w:noWrap w:val="0"/>
            <w:vAlign w:val="center"/>
          </w:tcPr>
          <w:p w14:paraId="7BDD62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 w14:paraId="72C09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eastAsia" w:hAnsi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96" w:type="dxa"/>
            <w:noWrap/>
            <w:vAlign w:val="center"/>
          </w:tcPr>
          <w:p w14:paraId="3F40E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eastAsia"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13:00-15：00</w:t>
            </w:r>
          </w:p>
        </w:tc>
        <w:tc>
          <w:tcPr>
            <w:tcW w:w="1970" w:type="dxa"/>
            <w:noWrap w:val="0"/>
            <w:vAlign w:val="center"/>
          </w:tcPr>
          <w:p w14:paraId="3D436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center"/>
              <w:textAlignment w:val="auto"/>
              <w:rPr>
                <w:rFonts w:hint="default" w:hAnsi="仿宋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" w:cs="宋体"/>
                <w:kern w:val="0"/>
                <w:sz w:val="24"/>
                <w:szCs w:val="28"/>
                <w:lang w:val="en-US" w:eastAsia="zh-CN"/>
              </w:rPr>
              <w:t>返程</w:t>
            </w:r>
          </w:p>
        </w:tc>
        <w:tc>
          <w:tcPr>
            <w:tcW w:w="3400" w:type="dxa"/>
            <w:noWrap w:val="0"/>
            <w:vAlign w:val="center"/>
          </w:tcPr>
          <w:p w14:paraId="78D8B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contextualSpacing/>
              <w:jc w:val="left"/>
              <w:textAlignment w:val="auto"/>
              <w:rPr>
                <w:rFonts w:hAnsi="仿宋" w:cs="宋体"/>
                <w:kern w:val="0"/>
                <w:sz w:val="28"/>
                <w:szCs w:val="28"/>
              </w:rPr>
            </w:pPr>
          </w:p>
        </w:tc>
      </w:tr>
      <w:bookmarkEnd w:id="0"/>
    </w:tbl>
    <w:p w14:paraId="704899D7">
      <w:pPr>
        <w:widowControl/>
        <w:spacing w:line="620" w:lineRule="exact"/>
        <w:ind w:firstLine="140" w:firstLineChars="50"/>
        <w:contextualSpacing/>
        <w:rPr>
          <w:rFonts w:hint="default" w:eastAsia="仿宋_GB2312"/>
          <w:sz w:val="28"/>
          <w:lang w:val="en-US" w:eastAsia="zh-CN"/>
        </w:rPr>
      </w:pPr>
      <w:r>
        <w:rPr>
          <w:rFonts w:hint="eastAsia"/>
          <w:sz w:val="28"/>
        </w:rPr>
        <w:t>注：</w:t>
      </w:r>
      <w:r>
        <w:rPr>
          <w:rFonts w:hint="eastAsia"/>
          <w:sz w:val="28"/>
          <w:lang w:val="en-US" w:eastAsia="zh-CN"/>
        </w:rPr>
        <w:t>1.</w:t>
      </w:r>
      <w:r>
        <w:rPr>
          <w:rFonts w:hint="eastAsia"/>
          <w:sz w:val="28"/>
        </w:rPr>
        <w:t>济南/青岛/济宁各场次</w:t>
      </w:r>
      <w:r>
        <w:rPr>
          <w:rFonts w:hint="eastAsia"/>
          <w:sz w:val="28"/>
          <w:lang w:val="en-US" w:eastAsia="zh-CN"/>
        </w:rPr>
        <w:t>培训时长及培训内容基本一致。</w:t>
      </w:r>
    </w:p>
    <w:p w14:paraId="5A273467">
      <w:pPr>
        <w:widowControl/>
        <w:spacing w:line="620" w:lineRule="exact"/>
        <w:ind w:firstLine="700" w:firstLineChars="250"/>
        <w:contextualSpacing/>
        <w:rPr>
          <w:rFonts w:hint="eastAsia"/>
          <w:sz w:val="28"/>
        </w:rPr>
        <w:sectPr>
          <w:pgSz w:w="11906" w:h="16838"/>
          <w:pgMar w:top="1588" w:right="1418" w:bottom="1588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435" w:charSpace="0"/>
        </w:sectPr>
      </w:pPr>
      <w:r>
        <w:rPr>
          <w:rFonts w:hint="eastAsia"/>
          <w:sz w:val="28"/>
          <w:lang w:val="en-US" w:eastAsia="zh-CN"/>
        </w:rPr>
        <w:t>2.</w:t>
      </w:r>
      <w:r>
        <w:rPr>
          <w:rFonts w:hint="eastAsia"/>
          <w:sz w:val="28"/>
        </w:rPr>
        <w:t>具体日程根据观摩企业以及专家行程予以调整。</w:t>
      </w:r>
    </w:p>
    <w:p w14:paraId="6B4F689F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3ADCA554"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2025年拟开展的数字化转型项目计划表</w:t>
      </w:r>
    </w:p>
    <w:tbl>
      <w:tblPr>
        <w:tblStyle w:val="5"/>
        <w:tblW w:w="0" w:type="auto"/>
        <w:tblInd w:w="-7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3542"/>
        <w:gridCol w:w="1642"/>
        <w:gridCol w:w="3252"/>
      </w:tblGrid>
      <w:tr w14:paraId="7CEB9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52" w:type="dxa"/>
            <w:noWrap w:val="0"/>
            <w:vAlign w:val="center"/>
          </w:tcPr>
          <w:p w14:paraId="2A454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8436" w:type="dxa"/>
            <w:gridSpan w:val="3"/>
            <w:noWrap w:val="0"/>
            <w:vAlign w:val="center"/>
          </w:tcPr>
          <w:p w14:paraId="5849D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014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752" w:type="dxa"/>
            <w:noWrap w:val="0"/>
            <w:vAlign w:val="center"/>
          </w:tcPr>
          <w:p w14:paraId="1CF07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所属行业大类名称</w:t>
            </w:r>
          </w:p>
        </w:tc>
        <w:tc>
          <w:tcPr>
            <w:tcW w:w="8436" w:type="dxa"/>
            <w:gridSpan w:val="3"/>
            <w:noWrap w:val="0"/>
            <w:vAlign w:val="center"/>
          </w:tcPr>
          <w:p w14:paraId="535EE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E29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52" w:type="dxa"/>
            <w:noWrap w:val="0"/>
            <w:vAlign w:val="center"/>
          </w:tcPr>
          <w:p w14:paraId="10581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所在地市</w:t>
            </w:r>
          </w:p>
        </w:tc>
        <w:tc>
          <w:tcPr>
            <w:tcW w:w="3542" w:type="dxa"/>
            <w:noWrap w:val="0"/>
            <w:vAlign w:val="center"/>
          </w:tcPr>
          <w:p w14:paraId="2FB16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 w14:paraId="0129E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所在区县</w:t>
            </w:r>
          </w:p>
        </w:tc>
        <w:tc>
          <w:tcPr>
            <w:tcW w:w="3252" w:type="dxa"/>
            <w:noWrap w:val="0"/>
            <w:vAlign w:val="center"/>
          </w:tcPr>
          <w:p w14:paraId="0C9B5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DD6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52" w:type="dxa"/>
            <w:noWrap w:val="0"/>
            <w:vAlign w:val="center"/>
          </w:tcPr>
          <w:p w14:paraId="7974A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2025年数字化转型方面拟投入资金（万元）</w:t>
            </w:r>
          </w:p>
        </w:tc>
        <w:tc>
          <w:tcPr>
            <w:tcW w:w="3542" w:type="dxa"/>
            <w:noWrap w:val="0"/>
            <w:vAlign w:val="center"/>
          </w:tcPr>
          <w:p w14:paraId="39DBD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 w14:paraId="0193E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是否有融资需求（万元）</w:t>
            </w:r>
          </w:p>
        </w:tc>
        <w:tc>
          <w:tcPr>
            <w:tcW w:w="3252" w:type="dxa"/>
            <w:noWrap w:val="0"/>
            <w:vAlign w:val="center"/>
          </w:tcPr>
          <w:p w14:paraId="47117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9CB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52" w:type="dxa"/>
            <w:noWrap w:val="0"/>
            <w:vAlign w:val="center"/>
          </w:tcPr>
          <w:p w14:paraId="0E535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参加培训人</w:t>
            </w:r>
          </w:p>
        </w:tc>
        <w:tc>
          <w:tcPr>
            <w:tcW w:w="3542" w:type="dxa"/>
            <w:noWrap w:val="0"/>
            <w:vAlign w:val="center"/>
          </w:tcPr>
          <w:p w14:paraId="5D023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 w14:paraId="6BD5E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单位职务</w:t>
            </w:r>
          </w:p>
        </w:tc>
        <w:tc>
          <w:tcPr>
            <w:tcW w:w="3252" w:type="dxa"/>
            <w:noWrap w:val="0"/>
            <w:vAlign w:val="center"/>
          </w:tcPr>
          <w:p w14:paraId="1880B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94E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52" w:type="dxa"/>
            <w:noWrap w:val="0"/>
            <w:vAlign w:val="center"/>
          </w:tcPr>
          <w:p w14:paraId="0F671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8436" w:type="dxa"/>
            <w:gridSpan w:val="3"/>
            <w:noWrap w:val="0"/>
            <w:vAlign w:val="center"/>
          </w:tcPr>
          <w:p w14:paraId="67E84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9EEB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188" w:type="dxa"/>
            <w:gridSpan w:val="4"/>
            <w:noWrap w:val="0"/>
            <w:vAlign w:val="center"/>
          </w:tcPr>
          <w:p w14:paraId="5EEA0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56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一、拟开展的项目1：</w:t>
            </w:r>
            <w:r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  <w:t xml:space="preserve"> （项目名称）  </w:t>
            </w:r>
          </w:p>
        </w:tc>
      </w:tr>
      <w:tr w14:paraId="68B8E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752" w:type="dxa"/>
            <w:noWrap w:val="0"/>
            <w:vAlign w:val="center"/>
          </w:tcPr>
          <w:p w14:paraId="592BC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计划总投资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(万元)</w:t>
            </w:r>
          </w:p>
        </w:tc>
        <w:tc>
          <w:tcPr>
            <w:tcW w:w="3542" w:type="dxa"/>
            <w:noWrap w:val="0"/>
            <w:vAlign w:val="center"/>
          </w:tcPr>
          <w:p w14:paraId="59900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 w14:paraId="2725C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拟合作主要服务商</w:t>
            </w:r>
          </w:p>
        </w:tc>
        <w:tc>
          <w:tcPr>
            <w:tcW w:w="3252" w:type="dxa"/>
            <w:noWrap w:val="0"/>
            <w:vAlign w:val="center"/>
          </w:tcPr>
          <w:p w14:paraId="54CE6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7777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752" w:type="dxa"/>
            <w:noWrap w:val="0"/>
            <w:vAlign w:val="center"/>
          </w:tcPr>
          <w:p w14:paraId="625FF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计划开工时间</w:t>
            </w:r>
          </w:p>
        </w:tc>
        <w:tc>
          <w:tcPr>
            <w:tcW w:w="3542" w:type="dxa"/>
            <w:noWrap w:val="0"/>
            <w:vAlign w:val="center"/>
          </w:tcPr>
          <w:p w14:paraId="7A9DA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 w14:paraId="3E448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计划完工时间</w:t>
            </w:r>
          </w:p>
        </w:tc>
        <w:tc>
          <w:tcPr>
            <w:tcW w:w="3252" w:type="dxa"/>
            <w:noWrap w:val="0"/>
            <w:vAlign w:val="center"/>
          </w:tcPr>
          <w:p w14:paraId="2FEC7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4769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752" w:type="dxa"/>
            <w:noWrap w:val="0"/>
            <w:vAlign w:val="center"/>
          </w:tcPr>
          <w:p w14:paraId="2EC49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项目简要内容（不超过300字）</w:t>
            </w:r>
          </w:p>
        </w:tc>
        <w:tc>
          <w:tcPr>
            <w:tcW w:w="8436" w:type="dxa"/>
            <w:gridSpan w:val="3"/>
            <w:noWrap w:val="0"/>
            <w:vAlign w:val="center"/>
          </w:tcPr>
          <w:p w14:paraId="61B0C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8"/>
                <w:szCs w:val="28"/>
                <w:vertAlign w:val="baseline"/>
                <w:lang w:val="en-US" w:eastAsia="zh-CN"/>
              </w:rPr>
              <w:t>建设内容、实现功能和解决的问题。</w:t>
            </w:r>
          </w:p>
        </w:tc>
      </w:tr>
      <w:tr w14:paraId="025BB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1752" w:type="dxa"/>
            <w:noWrap w:val="0"/>
            <w:vAlign w:val="center"/>
          </w:tcPr>
          <w:p w14:paraId="1112B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预期成果</w:t>
            </w:r>
          </w:p>
        </w:tc>
        <w:tc>
          <w:tcPr>
            <w:tcW w:w="8436" w:type="dxa"/>
            <w:gridSpan w:val="3"/>
            <w:noWrap w:val="0"/>
            <w:vAlign w:val="center"/>
          </w:tcPr>
          <w:p w14:paraId="60C60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8"/>
                <w:szCs w:val="28"/>
                <w:vertAlign w:val="baseline"/>
                <w:lang w:val="en-US" w:eastAsia="zh-CN"/>
              </w:rPr>
              <w:t>简要介绍项目完成后预期在提质、降本、增效、绿色、安全等方面的实际成效。</w:t>
            </w:r>
          </w:p>
        </w:tc>
      </w:tr>
      <w:tr w14:paraId="6FEFD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752" w:type="dxa"/>
            <w:noWrap w:val="0"/>
            <w:vAlign w:val="center"/>
          </w:tcPr>
          <w:p w14:paraId="26886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目前进展情况</w:t>
            </w:r>
          </w:p>
        </w:tc>
        <w:tc>
          <w:tcPr>
            <w:tcW w:w="3542" w:type="dxa"/>
            <w:noWrap w:val="0"/>
            <w:vAlign w:val="center"/>
          </w:tcPr>
          <w:p w14:paraId="38923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 w14:paraId="65322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目前已完成投资(万元)</w:t>
            </w:r>
          </w:p>
        </w:tc>
        <w:tc>
          <w:tcPr>
            <w:tcW w:w="3252" w:type="dxa"/>
            <w:noWrap w:val="0"/>
            <w:vAlign w:val="center"/>
          </w:tcPr>
          <w:p w14:paraId="1F9AB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CF7C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752" w:type="dxa"/>
            <w:noWrap w:val="0"/>
            <w:vAlign w:val="center"/>
          </w:tcPr>
          <w:p w14:paraId="704B1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是否有融资需求</w:t>
            </w:r>
          </w:p>
        </w:tc>
        <w:tc>
          <w:tcPr>
            <w:tcW w:w="8436" w:type="dxa"/>
            <w:gridSpan w:val="3"/>
            <w:noWrap w:val="0"/>
            <w:vAlign w:val="center"/>
          </w:tcPr>
          <w:p w14:paraId="1A48C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8"/>
                <w:szCs w:val="28"/>
                <w:vertAlign w:val="baseline"/>
                <w:lang w:val="en-US" w:eastAsia="zh-CN"/>
              </w:rPr>
              <w:t>如有融资需求，融资金额：     （万元）</w:t>
            </w:r>
          </w:p>
        </w:tc>
      </w:tr>
      <w:tr w14:paraId="64DC0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188" w:type="dxa"/>
            <w:gridSpan w:val="4"/>
            <w:noWrap w:val="0"/>
            <w:vAlign w:val="center"/>
          </w:tcPr>
          <w:p w14:paraId="379FB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二、拟开展的项目2：</w:t>
            </w:r>
            <w:r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  <w:t xml:space="preserve"> （项目名称） </w:t>
            </w:r>
          </w:p>
        </w:tc>
      </w:tr>
      <w:tr w14:paraId="17B6F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752" w:type="dxa"/>
            <w:noWrap w:val="0"/>
            <w:vAlign w:val="center"/>
          </w:tcPr>
          <w:p w14:paraId="62739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计划总投资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(万元)</w:t>
            </w:r>
          </w:p>
        </w:tc>
        <w:tc>
          <w:tcPr>
            <w:tcW w:w="3542" w:type="dxa"/>
            <w:noWrap w:val="0"/>
            <w:vAlign w:val="center"/>
          </w:tcPr>
          <w:p w14:paraId="16CF3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 w14:paraId="05662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拟合作主要服务商</w:t>
            </w:r>
          </w:p>
        </w:tc>
        <w:tc>
          <w:tcPr>
            <w:tcW w:w="3252" w:type="dxa"/>
            <w:noWrap w:val="0"/>
            <w:vAlign w:val="center"/>
          </w:tcPr>
          <w:p w14:paraId="7F17A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674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752" w:type="dxa"/>
            <w:noWrap w:val="0"/>
            <w:vAlign w:val="center"/>
          </w:tcPr>
          <w:p w14:paraId="54AD3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计划开工时间</w:t>
            </w:r>
          </w:p>
        </w:tc>
        <w:tc>
          <w:tcPr>
            <w:tcW w:w="3542" w:type="dxa"/>
            <w:noWrap w:val="0"/>
            <w:vAlign w:val="center"/>
          </w:tcPr>
          <w:p w14:paraId="2410E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 w14:paraId="54CA7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计划完工时间</w:t>
            </w:r>
          </w:p>
        </w:tc>
        <w:tc>
          <w:tcPr>
            <w:tcW w:w="3252" w:type="dxa"/>
            <w:noWrap w:val="0"/>
            <w:vAlign w:val="center"/>
          </w:tcPr>
          <w:p w14:paraId="6602C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E837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6" w:hRule="atLeast"/>
        </w:trPr>
        <w:tc>
          <w:tcPr>
            <w:tcW w:w="1752" w:type="dxa"/>
            <w:noWrap w:val="0"/>
            <w:vAlign w:val="center"/>
          </w:tcPr>
          <w:p w14:paraId="1327B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项目简要内容（不超过300字</w:t>
            </w:r>
          </w:p>
        </w:tc>
        <w:tc>
          <w:tcPr>
            <w:tcW w:w="8436" w:type="dxa"/>
            <w:gridSpan w:val="3"/>
            <w:noWrap w:val="0"/>
            <w:vAlign w:val="center"/>
          </w:tcPr>
          <w:p w14:paraId="262E4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  <w:vertAlign w:val="baseline"/>
                <w:lang w:val="en-US" w:eastAsia="zh-CN"/>
              </w:rPr>
              <w:t>建设内容、实现功能和解决的问题。</w:t>
            </w:r>
          </w:p>
        </w:tc>
      </w:tr>
      <w:tr w14:paraId="7B715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1752" w:type="dxa"/>
            <w:noWrap w:val="0"/>
            <w:vAlign w:val="center"/>
          </w:tcPr>
          <w:p w14:paraId="4395E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预期成果</w:t>
            </w:r>
          </w:p>
        </w:tc>
        <w:tc>
          <w:tcPr>
            <w:tcW w:w="8436" w:type="dxa"/>
            <w:gridSpan w:val="3"/>
            <w:noWrap w:val="0"/>
            <w:vAlign w:val="center"/>
          </w:tcPr>
          <w:p w14:paraId="59F34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  <w:vertAlign w:val="baseline"/>
                <w:lang w:val="en-US" w:eastAsia="zh-CN"/>
              </w:rPr>
              <w:t>简要介绍项目完成后预期在提质、降本、增效、绿色、安全等方面的实际成效。</w:t>
            </w:r>
          </w:p>
        </w:tc>
      </w:tr>
      <w:tr w14:paraId="725E3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1752" w:type="dxa"/>
            <w:noWrap w:val="0"/>
            <w:vAlign w:val="center"/>
          </w:tcPr>
          <w:p w14:paraId="25790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目前进展情况</w:t>
            </w:r>
          </w:p>
        </w:tc>
        <w:tc>
          <w:tcPr>
            <w:tcW w:w="3542" w:type="dxa"/>
            <w:noWrap w:val="0"/>
            <w:vAlign w:val="center"/>
          </w:tcPr>
          <w:p w14:paraId="1A08C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 w14:paraId="4F33B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目前已完成投资(万元)</w:t>
            </w:r>
          </w:p>
        </w:tc>
        <w:tc>
          <w:tcPr>
            <w:tcW w:w="3252" w:type="dxa"/>
            <w:noWrap w:val="0"/>
            <w:vAlign w:val="center"/>
          </w:tcPr>
          <w:p w14:paraId="0C6A8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80D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752" w:type="dxa"/>
            <w:noWrap w:val="0"/>
            <w:vAlign w:val="center"/>
          </w:tcPr>
          <w:p w14:paraId="5BDF7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是否有融资需求</w:t>
            </w:r>
          </w:p>
        </w:tc>
        <w:tc>
          <w:tcPr>
            <w:tcW w:w="8436" w:type="dxa"/>
            <w:gridSpan w:val="3"/>
            <w:noWrap w:val="0"/>
            <w:vAlign w:val="center"/>
          </w:tcPr>
          <w:p w14:paraId="69F76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8"/>
                <w:szCs w:val="28"/>
                <w:vertAlign w:val="baseline"/>
                <w:lang w:val="en-US" w:eastAsia="zh-CN"/>
              </w:rPr>
              <w:t>如有融资需求，融资金额：     （万元）</w:t>
            </w:r>
          </w:p>
        </w:tc>
      </w:tr>
    </w:tbl>
    <w:p w14:paraId="5BAB5074">
      <w:pPr>
        <w:pStyle w:val="3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注：拟开展的项目根据实际填写。</w:t>
      </w:r>
    </w:p>
    <w:p w14:paraId="11639722">
      <w:bookmarkStart w:id="1" w:name="_GoBack"/>
      <w:bookmarkEnd w:id="1"/>
    </w:p>
    <w:sectPr>
      <w:pgSz w:w="11906" w:h="16838"/>
      <w:pgMar w:top="1134" w:right="1474" w:bottom="113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4481F"/>
    <w:rsid w:val="69D4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2025-02-19T02:06:00Z</dcterms:created>
  <dc:creator>Huang</dc:creator>
  <cp:lastModifiedBy>Huang</cp:lastModifiedBy>
  <dcterms:modified xsi:type="dcterms:W3CDTF">2025-02-19T02:06:34Z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0717229A4A0E4F2F8E96A07B4B467AA9_11</vt:lpwstr>
  </property>
  <property fmtid="{D5CDD505-2E9C-101B-9397-08002B2CF9AE}" pid="4" name="KSOTemplateDocerSaveRecord">
    <vt:lpwstr>eyJoZGlkIjoiZjczNzVhZDY1NGZlZDRiNTdjZTIwNjc0Y2QxMGM3N2UiLCJ1c2VySWQiOiIyMzY1ODM1ODcifQ==</vt:lpwstr>
  </property>
</Properties>
</file>